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3E1B26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032B0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3E1B26" w:rsidRDefault="00E742B3" w:rsidP="00032B03">
            <w:pPr>
              <w:spacing w:before="120" w:line="276" w:lineRule="auto"/>
              <w:rPr>
                <w:rFonts w:eastAsia="Calibri"/>
              </w:rPr>
            </w:pPr>
            <w:r>
              <w:rPr>
                <w:color w:val="000000"/>
              </w:rPr>
              <w:t xml:space="preserve"> </w:t>
            </w:r>
            <w:r w:rsidR="00032B03">
              <w:rPr>
                <w:color w:val="000000"/>
              </w:rPr>
              <w:t>Tama na Prądni</w:t>
            </w:r>
          </w:p>
        </w:tc>
      </w:tr>
      <w:tr w:rsidR="003E1B26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3E1B26" w:rsidRPr="00AE4E25" w:rsidRDefault="00AE4E25">
            <w:pPr>
              <w:spacing w:line="276" w:lineRule="auto"/>
              <w:rPr>
                <w:color w:val="000000"/>
              </w:rPr>
            </w:pPr>
            <w:r w:rsidRPr="00AE4E25">
              <w:rPr>
                <w:color w:val="000000"/>
              </w:rPr>
              <w:t xml:space="preserve">Tama na </w:t>
            </w:r>
            <w:proofErr w:type="spellStart"/>
            <w:r w:rsidRPr="00AE4E25">
              <w:rPr>
                <w:color w:val="000000"/>
              </w:rPr>
              <w:t>Prądni</w:t>
            </w:r>
            <w:proofErr w:type="spellEnd"/>
            <w:r w:rsidRPr="00AE4E25">
              <w:rPr>
                <w:color w:val="000000"/>
              </w:rPr>
              <w:t xml:space="preserve"> – Jaz w Rudzie Milickiej – jeden z dwóch Jazów na </w:t>
            </w:r>
            <w:proofErr w:type="spellStart"/>
            <w:r w:rsidRPr="00AE4E25">
              <w:rPr>
                <w:color w:val="000000"/>
              </w:rPr>
              <w:t>Prądni</w:t>
            </w:r>
            <w:proofErr w:type="spellEnd"/>
            <w:r w:rsidRPr="00AE4E25">
              <w:rPr>
                <w:color w:val="000000"/>
              </w:rPr>
              <w:t>, zbudowany na przełomie XIX i XX w. Pozwala na Spiętrzenie, aż 4,7m, czyli najwięcej ze wszystkich drewnianych jazów Doliny Baryczy.</w:t>
            </w:r>
          </w:p>
          <w:p w:rsidR="003E1B26" w:rsidRDefault="003E1B2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1B26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032B0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:rsidR="003E1B26" w:rsidRDefault="00406B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Miejsce dostępne publicznie</w:t>
            </w:r>
          </w:p>
        </w:tc>
      </w:tr>
      <w:tr w:rsidR="003E1B26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032B0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3E1B26" w:rsidRDefault="00406B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51.5301919N, 17.3390929E</w:t>
            </w:r>
          </w:p>
        </w:tc>
      </w:tr>
      <w:tr w:rsidR="003E1B26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032B0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Zdjęcie stanowi okładkę propozycji, która wyświetla się po wejściu w punkt POI na aplikacji. Format: JPG. Min. rozmiar 1440x960. Maksymalnie 500KB.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032B0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4E4143" w:rsidRDefault="00A16B3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764633" cy="1843088"/>
                  <wp:effectExtent l="19050" t="0" r="0" b="0"/>
                  <wp:docPr id="1" name="Obraz 1" descr="C:\Users\janhr\Documents\JAN\WIE 2022_Poznaj Nas, Poznaj Las – Milicz-Grabownica_ Regionalny Konkurs o Dolinie Baryczy, Jan Hrycyk_ IVB_Tecznikum Leśne w Miliczu\zdjęcia punkty POI\Ad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hr\Documents\JAN\WIE 2022_Poznaj Nas, Poznaj Las – Milicz-Grabownica_ Regionalny Konkurs o Dolinie Baryczy, Jan Hrycyk_ IVB_Tecznikum Leśne w Miliczu\zdjęcia punkty POI\Ad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192" cy="1845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143" w:rsidRDefault="004E4143" w:rsidP="004E4143">
            <w:pPr>
              <w:rPr>
                <w:rFonts w:eastAsia="Calibri"/>
              </w:rPr>
            </w:pPr>
          </w:p>
          <w:p w:rsidR="003E1B26" w:rsidRDefault="004E4143" w:rsidP="004E4143">
            <w:pPr>
              <w:rPr>
                <w:rFonts w:eastAsia="Calibri"/>
              </w:rPr>
            </w:pPr>
            <w:hyperlink r:id="rId6" w:history="1">
              <w:r w:rsidRPr="005A70E8">
                <w:rPr>
                  <w:rStyle w:val="Hipercze"/>
                  <w:rFonts w:eastAsia="Calibri"/>
                </w:rPr>
                <w:t>https://1drv.ms/u/s!As92HL_qtutPl05XfnDq55tpoWKY?e=3EdhYe</w:t>
              </w:r>
            </w:hyperlink>
          </w:p>
          <w:p w:rsidR="004E4143" w:rsidRPr="004E4143" w:rsidRDefault="004E4143" w:rsidP="004E4143">
            <w:pPr>
              <w:rPr>
                <w:rFonts w:eastAsia="Calibri"/>
              </w:rPr>
            </w:pPr>
          </w:p>
        </w:tc>
      </w:tr>
      <w:tr w:rsidR="003E1B26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032B03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3E1B26" w:rsidRDefault="00406B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</w:rPr>
              <w:t xml:space="preserve"> – jeśli dotyczy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032B0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032B03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Np. dostępny dla osób </w:t>
            </w:r>
            <w:r>
              <w:rPr>
                <w:rFonts w:eastAsia="Calibri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</w:rPr>
              <w:t>WiFi</w:t>
            </w:r>
            <w:proofErr w:type="spellEnd"/>
            <w:r>
              <w:rPr>
                <w:rFonts w:eastAsia="Calibri"/>
                <w:i/>
              </w:rPr>
              <w:t>, bezpłatny parking, plac zabaw.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406B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Tablica informacyjna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3E1B26" w:rsidRDefault="00406B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Pomiędzy Ruda Milicka 8, a Ruda Milicka 7</w:t>
            </w:r>
          </w:p>
        </w:tc>
      </w:tr>
      <w:tr w:rsidR="003E1B26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3E1B26" w:rsidRDefault="00406B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3E1B26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3E1B26" w:rsidRDefault="00406B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Ruda Milicka</w:t>
            </w:r>
          </w:p>
          <w:p w:rsidR="003E1B26" w:rsidRDefault="003E1B26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406B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406B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406B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032B03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406B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Brak</w:t>
            </w:r>
          </w:p>
        </w:tc>
      </w:tr>
    </w:tbl>
    <w:p w:rsidR="003E1B26" w:rsidRDefault="003E1B26"/>
    <w:sectPr w:rsidR="003E1B26" w:rsidSect="003E1B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1B26"/>
    <w:rsid w:val="00032B03"/>
    <w:rsid w:val="00221D42"/>
    <w:rsid w:val="002B6FDB"/>
    <w:rsid w:val="00393394"/>
    <w:rsid w:val="003E1B26"/>
    <w:rsid w:val="00406B9E"/>
    <w:rsid w:val="004E4143"/>
    <w:rsid w:val="0077449A"/>
    <w:rsid w:val="0088066D"/>
    <w:rsid w:val="008E30A6"/>
    <w:rsid w:val="00A16B33"/>
    <w:rsid w:val="00AE4E25"/>
    <w:rsid w:val="00C875DB"/>
    <w:rsid w:val="00E26418"/>
    <w:rsid w:val="00E742B3"/>
    <w:rsid w:val="00F1206D"/>
    <w:rsid w:val="00F4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3E1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1B26"/>
    <w:pPr>
      <w:spacing w:after="140" w:line="276" w:lineRule="auto"/>
    </w:pPr>
  </w:style>
  <w:style w:type="paragraph" w:styleId="Lista">
    <w:name w:val="List"/>
    <w:basedOn w:val="Tekstpodstawowy"/>
    <w:rsid w:val="003E1B26"/>
    <w:rPr>
      <w:rFonts w:cs="Arial"/>
    </w:rPr>
  </w:style>
  <w:style w:type="paragraph" w:customStyle="1" w:styleId="Caption">
    <w:name w:val="Caption"/>
    <w:basedOn w:val="Normalny"/>
    <w:qFormat/>
    <w:rsid w:val="003E1B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E1B2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6B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3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4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drv.ms/u/s!As92HL_qtutPl05XfnDq55tpoWKY?e=3EdhY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857E-F5A1-4735-B159-6BE45ABA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janhr</cp:lastModifiedBy>
  <cp:revision>5</cp:revision>
  <cp:lastPrinted>2022-09-26T13:06:00Z</cp:lastPrinted>
  <dcterms:created xsi:type="dcterms:W3CDTF">2022-10-30T14:52:00Z</dcterms:created>
  <dcterms:modified xsi:type="dcterms:W3CDTF">2022-10-31T00:13:00Z</dcterms:modified>
  <dc:language>pl-PL</dc:language>
</cp:coreProperties>
</file>